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205" w:firstLineChars="1050"/>
      </w:pPr>
      <w:r>
        <w:rPr>
          <w:rFonts w:hint="eastAsia"/>
        </w:rPr>
        <w:t>郁旺达生物科技有限公司</w:t>
      </w:r>
    </w:p>
    <w:p>
      <w:pPr>
        <w:ind w:firstLine="2415" w:firstLineChars="1150"/>
      </w:pPr>
      <w:r>
        <w:rPr>
          <w:rFonts w:hint="eastAsia"/>
        </w:rPr>
        <w:t>郁旺达国际商学院</w:t>
      </w:r>
    </w:p>
    <w:p>
      <w:pPr>
        <w:ind w:firstLine="2205" w:firstLineChars="1050"/>
      </w:pPr>
    </w:p>
    <w:p>
      <w:pPr>
        <w:ind w:firstLine="2080" w:firstLineChars="650"/>
        <w:rPr>
          <w:sz w:val="32"/>
          <w:szCs w:val="32"/>
        </w:rPr>
      </w:pPr>
      <w:r>
        <w:rPr>
          <w:rFonts w:hint="eastAsia"/>
          <w:sz w:val="32"/>
          <w:szCs w:val="32"/>
        </w:rPr>
        <w:t>业 务 培 训 通知</w:t>
      </w:r>
    </w:p>
    <w:p>
      <w:pPr>
        <w:rPr>
          <w:szCs w:val="21"/>
        </w:rPr>
      </w:pPr>
    </w:p>
    <w:p>
      <w:pPr>
        <w:rPr>
          <w:szCs w:val="21"/>
        </w:rPr>
      </w:pPr>
      <w:r>
        <w:rPr>
          <w:rFonts w:hint="eastAsia"/>
          <w:szCs w:val="21"/>
        </w:rPr>
        <w:t>一、经承办单位“中华临床医学会营养免疫学”、“中华临床医学会量子学专业委员会”授权，由吉林省郁旺达生物科技有限公司郁旺达国际商学院主办培训。</w:t>
      </w:r>
    </w:p>
    <w:p>
      <w:pPr>
        <w:pStyle w:val="9"/>
        <w:ind w:left="720" w:firstLine="0" w:firstLineChars="0"/>
        <w:rPr>
          <w:szCs w:val="21"/>
        </w:rPr>
      </w:pPr>
    </w:p>
    <w:p>
      <w:pPr>
        <w:pStyle w:val="9"/>
        <w:numPr>
          <w:ilvl w:val="0"/>
          <w:numId w:val="1"/>
        </w:numPr>
        <w:ind w:firstLineChars="0"/>
        <w:rPr>
          <w:szCs w:val="21"/>
        </w:rPr>
      </w:pPr>
      <w:r>
        <w:rPr>
          <w:rFonts w:hint="eastAsia"/>
          <w:szCs w:val="21"/>
        </w:rPr>
        <w:t>证书性质：国家二级技术资格证书</w:t>
      </w:r>
    </w:p>
    <w:p>
      <w:pPr>
        <w:pStyle w:val="9"/>
        <w:ind w:left="720" w:firstLine="0" w:firstLineChars="0"/>
        <w:rPr>
          <w:szCs w:val="21"/>
        </w:rPr>
      </w:pPr>
    </w:p>
    <w:p>
      <w:pPr>
        <w:rPr>
          <w:szCs w:val="21"/>
        </w:rPr>
      </w:pPr>
      <w:r>
        <w:rPr>
          <w:rFonts w:hint="eastAsia"/>
          <w:szCs w:val="21"/>
        </w:rPr>
        <w:t>三、证书类型：1、中华临床医学会《营养免疫学国际健康管理师》（初级）</w:t>
      </w:r>
    </w:p>
    <w:p>
      <w:pPr>
        <w:pStyle w:val="9"/>
        <w:ind w:left="1890" w:hanging="1890" w:hangingChars="900"/>
        <w:rPr>
          <w:szCs w:val="21"/>
        </w:rPr>
      </w:pPr>
      <w:r>
        <w:rPr>
          <w:rFonts w:hint="eastAsia"/>
          <w:szCs w:val="21"/>
        </w:rPr>
        <w:t xml:space="preserve">              2、中华临床医学会《量子医学按摩理疗调理师》（中级）</w:t>
      </w:r>
    </w:p>
    <w:p>
      <w:pPr>
        <w:ind w:left="1785" w:hanging="1785" w:hangingChars="850"/>
        <w:rPr>
          <w:szCs w:val="21"/>
        </w:rPr>
      </w:pPr>
    </w:p>
    <w:p>
      <w:pPr>
        <w:pStyle w:val="9"/>
        <w:ind w:left="1890" w:hanging="1890" w:hangingChars="900"/>
        <w:rPr>
          <w:szCs w:val="21"/>
        </w:rPr>
      </w:pPr>
      <w:r>
        <w:rPr>
          <w:rFonts w:hint="eastAsia"/>
          <w:szCs w:val="21"/>
        </w:rPr>
        <w:t>四、收费标准：1、中华临床医学会《营养免疫学国际健康管理师》（初级证书），初级证书收取工本费、培训费总计壹仟肆佰捌拾元（1480元），考试合格者颁发初级结业证书。一年后考取中级证书，费用另行通知。</w:t>
      </w:r>
    </w:p>
    <w:p>
      <w:pPr>
        <w:pStyle w:val="9"/>
        <w:ind w:left="1890" w:hanging="1890" w:hangingChars="900"/>
        <w:rPr>
          <w:szCs w:val="21"/>
        </w:rPr>
      </w:pPr>
      <w:r>
        <w:rPr>
          <w:rFonts w:hint="eastAsia"/>
          <w:szCs w:val="21"/>
        </w:rPr>
        <w:t xml:space="preserve">              2、中华临床医学会《量子医学按摩理疗调理师》（中级证书），中级证书收取工本费、培训费总计壹仟玖佰捌拾元（1980元）考试合格者颁发中级结业证书。一年后考取高级证书，费用另行通知。</w:t>
      </w:r>
    </w:p>
    <w:p>
      <w:pPr>
        <w:pStyle w:val="9"/>
        <w:ind w:left="1890" w:leftChars="700" w:hanging="420" w:hangingChars="200"/>
        <w:rPr>
          <w:szCs w:val="21"/>
        </w:rPr>
      </w:pPr>
      <w:r>
        <w:rPr>
          <w:rFonts w:hint="eastAsia"/>
          <w:szCs w:val="21"/>
        </w:rPr>
        <w:t>3、本次培训考试申请考取其中一个证书的，汇款时一定要注明。</w:t>
      </w:r>
    </w:p>
    <w:p>
      <w:pPr>
        <w:pStyle w:val="9"/>
        <w:ind w:left="1890" w:leftChars="700" w:hanging="420" w:hangingChars="200"/>
        <w:rPr>
          <w:szCs w:val="21"/>
        </w:rPr>
      </w:pPr>
    </w:p>
    <w:p>
      <w:pPr>
        <w:rPr>
          <w:szCs w:val="21"/>
        </w:rPr>
      </w:pPr>
      <w:r>
        <w:rPr>
          <w:rFonts w:hint="eastAsia"/>
          <w:szCs w:val="21"/>
        </w:rPr>
        <w:t>五、报名要求：自备小一寸免冠红底白底照片各一张。</w:t>
      </w:r>
    </w:p>
    <w:p>
      <w:pPr>
        <w:ind w:left="1470" w:hanging="1470" w:hangingChars="700"/>
        <w:rPr>
          <w:sz w:val="32"/>
          <w:szCs w:val="32"/>
        </w:rPr>
      </w:pPr>
      <w:r>
        <w:rPr>
          <w:rFonts w:hint="eastAsia"/>
          <w:szCs w:val="21"/>
        </w:rPr>
        <w:t>六、培训时间：2天（</w:t>
      </w:r>
      <w:r>
        <w:fldChar w:fldCharType="begin"/>
      </w:r>
      <w:r>
        <w:instrText xml:space="preserve"> HYPERLINK "mailto:资料登录郁旺达国际商学院m18845668860@163.com\\" </w:instrText>
      </w:r>
      <w:r>
        <w:fldChar w:fldCharType="separate"/>
      </w:r>
      <w:r>
        <w:rPr>
          <w:rStyle w:val="6"/>
          <w:rFonts w:hint="eastAsia"/>
          <w:szCs w:val="21"/>
        </w:rPr>
        <w:t>资料登录郁旺达国际商学院m18845668860@163.com\</w:t>
      </w:r>
      <w:r>
        <w:rPr>
          <w:rStyle w:val="6"/>
          <w:rFonts w:hint="eastAsia"/>
          <w:szCs w:val="21"/>
        </w:rPr>
        <w:fldChar w:fldCharType="end"/>
      </w:r>
      <w:r>
        <w:rPr>
          <w:rFonts w:hint="eastAsia"/>
          <w:szCs w:val="21"/>
        </w:rPr>
        <w:t>密码wcf382769后台查阅下载）</w:t>
      </w:r>
    </w:p>
    <w:p>
      <w:pPr>
        <w:rPr>
          <w:szCs w:val="21"/>
        </w:rPr>
      </w:pPr>
      <w:r>
        <w:rPr>
          <w:rFonts w:hint="eastAsia"/>
          <w:szCs w:val="21"/>
        </w:rPr>
        <w:t>七、报名时间：2018.7.23开始报名</w:t>
      </w:r>
    </w:p>
    <w:p>
      <w:r>
        <w:rPr>
          <w:rFonts w:hint="eastAsia"/>
        </w:rPr>
        <w:t>八、有报名表模板</w:t>
      </w:r>
    </w:p>
    <w:p>
      <w:r>
        <w:rPr>
          <w:rFonts w:hint="eastAsia"/>
        </w:rPr>
        <w:t>九、最终解释权归郁旺达公司所有，其他机构和个人无权干涉。</w:t>
      </w:r>
    </w:p>
    <w:p>
      <w:pPr>
        <w:rPr>
          <w:rFonts w:hint="eastAsia"/>
          <w:lang w:eastAsia="zh-CN"/>
        </w:rPr>
      </w:pPr>
      <w:r>
        <w:rPr>
          <w:rFonts w:hint="eastAsia"/>
        </w:rPr>
        <w:t xml:space="preserve">十、汇款地址： </w:t>
      </w:r>
      <w:r>
        <w:rPr>
          <w:rFonts w:hint="eastAsia"/>
          <w:lang w:eastAsia="zh-CN"/>
        </w:rPr>
        <w:t>中国建设银行</w:t>
      </w:r>
    </w:p>
    <w:p>
      <w:pPr>
        <w:ind w:firstLine="420"/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户    名：</w:t>
      </w:r>
      <w:r>
        <w:rPr>
          <w:rFonts w:hint="eastAsia"/>
        </w:rPr>
        <w:t xml:space="preserve"> </w:t>
      </w:r>
      <w:r>
        <w:rPr>
          <w:rFonts w:hint="eastAsia"/>
          <w:lang w:eastAsia="zh-CN"/>
        </w:rPr>
        <w:t>郁晶</w:t>
      </w:r>
    </w:p>
    <w:p>
      <w:pPr>
        <w:ind w:firstLine="420"/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账</w:t>
      </w:r>
      <w:r>
        <w:rPr>
          <w:rFonts w:hint="eastAsia"/>
          <w:lang w:val="en-US" w:eastAsia="zh-CN"/>
        </w:rPr>
        <w:t xml:space="preserve">    </w:t>
      </w:r>
      <w:r>
        <w:rPr>
          <w:rFonts w:hint="eastAsia"/>
          <w:lang w:eastAsia="zh-CN"/>
        </w:rPr>
        <w:t>号：</w:t>
      </w:r>
      <w:r>
        <w:rPr>
          <w:rFonts w:hint="eastAsia"/>
          <w:lang w:val="en-US" w:eastAsia="zh-CN"/>
        </w:rPr>
        <w:t>6214 9908 3156 3789</w:t>
      </w:r>
    </w:p>
    <w:p>
      <w:pPr>
        <w:ind w:firstLine="4515" w:firstLineChars="2150"/>
      </w:pPr>
    </w:p>
    <w:p>
      <w:pPr>
        <w:ind w:firstLine="4515" w:firstLineChars="2150"/>
      </w:pPr>
    </w:p>
    <w:p>
      <w:pPr>
        <w:ind w:firstLine="4515" w:firstLineChars="2150"/>
      </w:pPr>
    </w:p>
    <w:p>
      <w:pPr>
        <w:ind w:firstLine="4515" w:firstLineChars="2150"/>
      </w:pPr>
    </w:p>
    <w:p>
      <w:pPr>
        <w:ind w:firstLine="4515" w:firstLineChars="2150"/>
      </w:pPr>
    </w:p>
    <w:p>
      <w:pPr>
        <w:ind w:firstLine="4515" w:firstLineChars="2150"/>
      </w:pPr>
    </w:p>
    <w:p>
      <w:pPr>
        <w:ind w:firstLine="4515" w:firstLineChars="2150"/>
      </w:pPr>
    </w:p>
    <w:p>
      <w:pPr>
        <w:ind w:firstLine="4515" w:firstLineChars="2150"/>
      </w:pPr>
    </w:p>
    <w:p>
      <w:pPr>
        <w:ind w:firstLine="4515" w:firstLineChars="2150"/>
      </w:pPr>
    </w:p>
    <w:p>
      <w:pPr>
        <w:ind w:firstLine="4515" w:firstLineChars="2150"/>
      </w:pPr>
      <w:r>
        <w:rPr>
          <w:rFonts w:hint="eastAsia"/>
        </w:rPr>
        <w:t>吉林省郁旺达生物科技有限公司</w:t>
      </w:r>
    </w:p>
    <w:p>
      <w:pPr>
        <w:ind w:firstLine="4515" w:firstLineChars="2150"/>
      </w:pPr>
      <w:r>
        <w:rPr>
          <w:rFonts w:hint="eastAsia"/>
        </w:rPr>
        <w:t>郁旺达国际商学院</w:t>
      </w:r>
    </w:p>
    <w:p>
      <w:pPr>
        <w:ind w:firstLine="4515" w:firstLineChars="2150"/>
      </w:pPr>
    </w:p>
    <w:p>
      <w:pPr>
        <w:ind w:firstLine="4515" w:firstLineChars="2150"/>
      </w:pPr>
      <w:r>
        <w:rPr>
          <w:rFonts w:hint="eastAsia"/>
        </w:rPr>
        <w:t>二零一八年七月二十二</w:t>
      </w:r>
    </w:p>
    <w:p>
      <w:pPr>
        <w:ind w:firstLine="4515" w:firstLineChars="2150"/>
      </w:pPr>
    </w:p>
    <w:p>
      <w:pPr>
        <w:ind w:firstLine="2720" w:firstLineChars="850"/>
        <w:rPr>
          <w:sz w:val="32"/>
          <w:szCs w:val="32"/>
        </w:rPr>
      </w:pPr>
      <w:bookmarkStart w:id="0" w:name="_GoBack"/>
      <w:bookmarkEnd w:id="0"/>
    </w:p>
    <w:p>
      <w:pPr>
        <w:ind w:firstLine="2720" w:firstLineChars="850"/>
      </w:pPr>
      <w:r>
        <w:rPr>
          <w:rFonts w:hint="eastAsia"/>
          <w:sz w:val="32"/>
          <w:szCs w:val="32"/>
        </w:rPr>
        <w:t>郁旺达业务培训报名表（2018.7.23）</w:t>
      </w:r>
    </w:p>
    <w:tbl>
      <w:tblPr>
        <w:tblStyle w:val="8"/>
        <w:tblW w:w="872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761"/>
        <w:gridCol w:w="3799"/>
        <w:gridCol w:w="2040"/>
        <w:gridCol w:w="7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1368" w:type="dxa"/>
          </w:tcPr>
          <w:p>
            <w:pPr>
              <w:spacing w:line="480" w:lineRule="auto"/>
            </w:pPr>
            <w:r>
              <w:rPr>
                <w:rFonts w:hint="eastAsia"/>
              </w:rPr>
              <w:t>姓    名</w:t>
            </w:r>
          </w:p>
        </w:tc>
        <w:tc>
          <w:tcPr>
            <w:tcW w:w="761" w:type="dxa"/>
          </w:tcPr>
          <w:p>
            <w:pPr>
              <w:spacing w:line="480" w:lineRule="auto"/>
            </w:pPr>
            <w:r>
              <w:rPr>
                <w:rFonts w:hint="eastAsia"/>
              </w:rPr>
              <w:t>性别</w:t>
            </w:r>
          </w:p>
        </w:tc>
        <w:tc>
          <w:tcPr>
            <w:tcW w:w="3799" w:type="dxa"/>
          </w:tcPr>
          <w:p>
            <w:pPr>
              <w:spacing w:line="480" w:lineRule="auto"/>
              <w:ind w:firstLine="945" w:firstLineChars="450"/>
            </w:pPr>
            <w:r>
              <w:rPr>
                <w:rFonts w:hint="eastAsia"/>
              </w:rPr>
              <w:t>地       址</w:t>
            </w:r>
          </w:p>
        </w:tc>
        <w:tc>
          <w:tcPr>
            <w:tcW w:w="2040" w:type="dxa"/>
          </w:tcPr>
          <w:p>
            <w:pPr>
              <w:spacing w:line="480" w:lineRule="auto"/>
              <w:ind w:firstLine="420" w:firstLineChars="200"/>
            </w:pPr>
            <w:r>
              <w:rPr>
                <w:rFonts w:hint="eastAsia"/>
              </w:rPr>
              <w:t>电    话</w:t>
            </w:r>
          </w:p>
        </w:tc>
        <w:tc>
          <w:tcPr>
            <w:tcW w:w="752" w:type="dxa"/>
          </w:tcPr>
          <w:p>
            <w:pPr>
              <w:spacing w:line="480" w:lineRule="auto"/>
            </w:pPr>
            <w:r>
              <w:rPr>
                <w:rFonts w:hint="eastAsi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1368" w:type="dxa"/>
          </w:tcPr>
          <w:p/>
        </w:tc>
        <w:tc>
          <w:tcPr>
            <w:tcW w:w="761" w:type="dxa"/>
          </w:tcPr>
          <w:p/>
        </w:tc>
        <w:tc>
          <w:tcPr>
            <w:tcW w:w="3799" w:type="dxa"/>
          </w:tcPr>
          <w:p/>
        </w:tc>
        <w:tc>
          <w:tcPr>
            <w:tcW w:w="2040" w:type="dxa"/>
          </w:tcPr>
          <w:p/>
        </w:tc>
        <w:tc>
          <w:tcPr>
            <w:tcW w:w="752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1368" w:type="dxa"/>
          </w:tcPr>
          <w:p/>
        </w:tc>
        <w:tc>
          <w:tcPr>
            <w:tcW w:w="761" w:type="dxa"/>
          </w:tcPr>
          <w:p/>
        </w:tc>
        <w:tc>
          <w:tcPr>
            <w:tcW w:w="3799" w:type="dxa"/>
          </w:tcPr>
          <w:p/>
        </w:tc>
        <w:tc>
          <w:tcPr>
            <w:tcW w:w="2040" w:type="dxa"/>
          </w:tcPr>
          <w:p/>
        </w:tc>
        <w:tc>
          <w:tcPr>
            <w:tcW w:w="752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1368" w:type="dxa"/>
          </w:tcPr>
          <w:p/>
        </w:tc>
        <w:tc>
          <w:tcPr>
            <w:tcW w:w="761" w:type="dxa"/>
          </w:tcPr>
          <w:p/>
        </w:tc>
        <w:tc>
          <w:tcPr>
            <w:tcW w:w="3799" w:type="dxa"/>
          </w:tcPr>
          <w:p/>
        </w:tc>
        <w:tc>
          <w:tcPr>
            <w:tcW w:w="2040" w:type="dxa"/>
          </w:tcPr>
          <w:p/>
        </w:tc>
        <w:tc>
          <w:tcPr>
            <w:tcW w:w="752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1368" w:type="dxa"/>
          </w:tcPr>
          <w:p/>
          <w:p/>
        </w:tc>
        <w:tc>
          <w:tcPr>
            <w:tcW w:w="761" w:type="dxa"/>
          </w:tcPr>
          <w:p/>
        </w:tc>
        <w:tc>
          <w:tcPr>
            <w:tcW w:w="3799" w:type="dxa"/>
          </w:tcPr>
          <w:p/>
        </w:tc>
        <w:tc>
          <w:tcPr>
            <w:tcW w:w="2040" w:type="dxa"/>
          </w:tcPr>
          <w:p/>
        </w:tc>
        <w:tc>
          <w:tcPr>
            <w:tcW w:w="752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1368" w:type="dxa"/>
          </w:tcPr>
          <w:p/>
        </w:tc>
        <w:tc>
          <w:tcPr>
            <w:tcW w:w="761" w:type="dxa"/>
          </w:tcPr>
          <w:p/>
        </w:tc>
        <w:tc>
          <w:tcPr>
            <w:tcW w:w="3799" w:type="dxa"/>
          </w:tcPr>
          <w:p/>
        </w:tc>
        <w:tc>
          <w:tcPr>
            <w:tcW w:w="2040" w:type="dxa"/>
          </w:tcPr>
          <w:p/>
        </w:tc>
        <w:tc>
          <w:tcPr>
            <w:tcW w:w="752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1368" w:type="dxa"/>
          </w:tcPr>
          <w:p/>
        </w:tc>
        <w:tc>
          <w:tcPr>
            <w:tcW w:w="761" w:type="dxa"/>
          </w:tcPr>
          <w:p/>
        </w:tc>
        <w:tc>
          <w:tcPr>
            <w:tcW w:w="3799" w:type="dxa"/>
          </w:tcPr>
          <w:p/>
        </w:tc>
        <w:tc>
          <w:tcPr>
            <w:tcW w:w="2040" w:type="dxa"/>
          </w:tcPr>
          <w:p/>
        </w:tc>
        <w:tc>
          <w:tcPr>
            <w:tcW w:w="752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1368" w:type="dxa"/>
          </w:tcPr>
          <w:p/>
        </w:tc>
        <w:tc>
          <w:tcPr>
            <w:tcW w:w="761" w:type="dxa"/>
          </w:tcPr>
          <w:p/>
        </w:tc>
        <w:tc>
          <w:tcPr>
            <w:tcW w:w="3799" w:type="dxa"/>
          </w:tcPr>
          <w:p/>
        </w:tc>
        <w:tc>
          <w:tcPr>
            <w:tcW w:w="2040" w:type="dxa"/>
          </w:tcPr>
          <w:p/>
        </w:tc>
        <w:tc>
          <w:tcPr>
            <w:tcW w:w="752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1368" w:type="dxa"/>
          </w:tcPr>
          <w:p/>
        </w:tc>
        <w:tc>
          <w:tcPr>
            <w:tcW w:w="761" w:type="dxa"/>
          </w:tcPr>
          <w:p/>
        </w:tc>
        <w:tc>
          <w:tcPr>
            <w:tcW w:w="3799" w:type="dxa"/>
          </w:tcPr>
          <w:p/>
        </w:tc>
        <w:tc>
          <w:tcPr>
            <w:tcW w:w="2040" w:type="dxa"/>
          </w:tcPr>
          <w:p/>
        </w:tc>
        <w:tc>
          <w:tcPr>
            <w:tcW w:w="752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1368" w:type="dxa"/>
          </w:tcPr>
          <w:p/>
        </w:tc>
        <w:tc>
          <w:tcPr>
            <w:tcW w:w="761" w:type="dxa"/>
          </w:tcPr>
          <w:p/>
        </w:tc>
        <w:tc>
          <w:tcPr>
            <w:tcW w:w="3799" w:type="dxa"/>
          </w:tcPr>
          <w:p/>
        </w:tc>
        <w:tc>
          <w:tcPr>
            <w:tcW w:w="2040" w:type="dxa"/>
          </w:tcPr>
          <w:p/>
        </w:tc>
        <w:tc>
          <w:tcPr>
            <w:tcW w:w="752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1368" w:type="dxa"/>
          </w:tcPr>
          <w:p/>
        </w:tc>
        <w:tc>
          <w:tcPr>
            <w:tcW w:w="761" w:type="dxa"/>
          </w:tcPr>
          <w:p/>
        </w:tc>
        <w:tc>
          <w:tcPr>
            <w:tcW w:w="3799" w:type="dxa"/>
          </w:tcPr>
          <w:p/>
        </w:tc>
        <w:tc>
          <w:tcPr>
            <w:tcW w:w="2040" w:type="dxa"/>
          </w:tcPr>
          <w:p/>
        </w:tc>
        <w:tc>
          <w:tcPr>
            <w:tcW w:w="752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1368" w:type="dxa"/>
          </w:tcPr>
          <w:p/>
        </w:tc>
        <w:tc>
          <w:tcPr>
            <w:tcW w:w="761" w:type="dxa"/>
          </w:tcPr>
          <w:p/>
        </w:tc>
        <w:tc>
          <w:tcPr>
            <w:tcW w:w="3799" w:type="dxa"/>
          </w:tcPr>
          <w:p/>
        </w:tc>
        <w:tc>
          <w:tcPr>
            <w:tcW w:w="2040" w:type="dxa"/>
          </w:tcPr>
          <w:p/>
        </w:tc>
        <w:tc>
          <w:tcPr>
            <w:tcW w:w="752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1368" w:type="dxa"/>
          </w:tcPr>
          <w:p/>
        </w:tc>
        <w:tc>
          <w:tcPr>
            <w:tcW w:w="761" w:type="dxa"/>
          </w:tcPr>
          <w:p/>
        </w:tc>
        <w:tc>
          <w:tcPr>
            <w:tcW w:w="3799" w:type="dxa"/>
          </w:tcPr>
          <w:p/>
        </w:tc>
        <w:tc>
          <w:tcPr>
            <w:tcW w:w="2040" w:type="dxa"/>
          </w:tcPr>
          <w:p/>
        </w:tc>
        <w:tc>
          <w:tcPr>
            <w:tcW w:w="752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1368" w:type="dxa"/>
          </w:tcPr>
          <w:p/>
        </w:tc>
        <w:tc>
          <w:tcPr>
            <w:tcW w:w="761" w:type="dxa"/>
          </w:tcPr>
          <w:p/>
        </w:tc>
        <w:tc>
          <w:tcPr>
            <w:tcW w:w="3799" w:type="dxa"/>
          </w:tcPr>
          <w:p/>
        </w:tc>
        <w:tc>
          <w:tcPr>
            <w:tcW w:w="2040" w:type="dxa"/>
          </w:tcPr>
          <w:p/>
        </w:tc>
        <w:tc>
          <w:tcPr>
            <w:tcW w:w="752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1368" w:type="dxa"/>
          </w:tcPr>
          <w:p/>
        </w:tc>
        <w:tc>
          <w:tcPr>
            <w:tcW w:w="761" w:type="dxa"/>
          </w:tcPr>
          <w:p/>
        </w:tc>
        <w:tc>
          <w:tcPr>
            <w:tcW w:w="3799" w:type="dxa"/>
          </w:tcPr>
          <w:p/>
        </w:tc>
        <w:tc>
          <w:tcPr>
            <w:tcW w:w="2040" w:type="dxa"/>
          </w:tcPr>
          <w:p/>
        </w:tc>
        <w:tc>
          <w:tcPr>
            <w:tcW w:w="752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368" w:type="dxa"/>
          </w:tcPr>
          <w:p/>
        </w:tc>
        <w:tc>
          <w:tcPr>
            <w:tcW w:w="761" w:type="dxa"/>
          </w:tcPr>
          <w:p/>
        </w:tc>
        <w:tc>
          <w:tcPr>
            <w:tcW w:w="3799" w:type="dxa"/>
          </w:tcPr>
          <w:p/>
        </w:tc>
        <w:tc>
          <w:tcPr>
            <w:tcW w:w="2040" w:type="dxa"/>
          </w:tcPr>
          <w:p/>
        </w:tc>
        <w:tc>
          <w:tcPr>
            <w:tcW w:w="752" w:type="dxa"/>
          </w:tcPr>
          <w:p/>
        </w:tc>
      </w:tr>
    </w:tbl>
    <w:p/>
    <w:p>
      <w:pPr>
        <w:ind w:firstLine="2080" w:firstLineChars="650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4A3453"/>
    <w:multiLevelType w:val="multilevel"/>
    <w:tmpl w:val="644A3453"/>
    <w:lvl w:ilvl="0" w:tentative="0">
      <w:start w:val="2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944E8"/>
    <w:rsid w:val="00004685"/>
    <w:rsid w:val="000156F5"/>
    <w:rsid w:val="00071179"/>
    <w:rsid w:val="000C1687"/>
    <w:rsid w:val="000E6DA2"/>
    <w:rsid w:val="00155F4C"/>
    <w:rsid w:val="001A7095"/>
    <w:rsid w:val="001C72DC"/>
    <w:rsid w:val="001E02B4"/>
    <w:rsid w:val="00205B07"/>
    <w:rsid w:val="00236016"/>
    <w:rsid w:val="002D2BDA"/>
    <w:rsid w:val="003178F7"/>
    <w:rsid w:val="003358CF"/>
    <w:rsid w:val="00600280"/>
    <w:rsid w:val="00646BC5"/>
    <w:rsid w:val="00661D0A"/>
    <w:rsid w:val="00667A79"/>
    <w:rsid w:val="00694AEA"/>
    <w:rsid w:val="00751012"/>
    <w:rsid w:val="007A4EE8"/>
    <w:rsid w:val="007E5A85"/>
    <w:rsid w:val="00841449"/>
    <w:rsid w:val="008500EE"/>
    <w:rsid w:val="00856ED0"/>
    <w:rsid w:val="008840C5"/>
    <w:rsid w:val="008944E8"/>
    <w:rsid w:val="008C796D"/>
    <w:rsid w:val="008F2B7B"/>
    <w:rsid w:val="00983F42"/>
    <w:rsid w:val="00A264C7"/>
    <w:rsid w:val="00A91E90"/>
    <w:rsid w:val="00B9453B"/>
    <w:rsid w:val="00BC1A43"/>
    <w:rsid w:val="00C834B2"/>
    <w:rsid w:val="00F12F7F"/>
    <w:rsid w:val="00F4496E"/>
    <w:rsid w:val="41E56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2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uiPriority w:val="99"/>
    <w:rPr>
      <w:color w:val="0000FF" w:themeColor="hyperlink"/>
      <w:u w:val="single"/>
    </w:rPr>
  </w:style>
  <w:style w:type="table" w:styleId="8">
    <w:name w:val="Table Grid"/>
    <w:basedOn w:val="7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日期 Char"/>
    <w:basedOn w:val="5"/>
    <w:link w:val="2"/>
    <w:semiHidden/>
    <w:uiPriority w:val="99"/>
  </w:style>
  <w:style w:type="character" w:customStyle="1" w:styleId="11">
    <w:name w:val="页眉 Char"/>
    <w:basedOn w:val="5"/>
    <w:link w:val="4"/>
    <w:semiHidden/>
    <w:uiPriority w:val="99"/>
    <w:rPr>
      <w:sz w:val="18"/>
      <w:szCs w:val="18"/>
    </w:rPr>
  </w:style>
  <w:style w:type="character" w:customStyle="1" w:styleId="12">
    <w:name w:val="页脚 Char"/>
    <w:basedOn w:val="5"/>
    <w:link w:val="3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129</Words>
  <Characters>739</Characters>
  <Lines>6</Lines>
  <Paragraphs>1</Paragraphs>
  <TotalTime>332</TotalTime>
  <ScaleCrop>false</ScaleCrop>
  <LinksUpToDate>false</LinksUpToDate>
  <CharactersWithSpaces>867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2018-07-22T02:55:00Z</dcterms:created>
  <dc:creator>Administrator</dc:creator>
  <cp:lastModifiedBy>小文</cp:lastModifiedBy>
  <cp:lastPrinted>2018-07-24T02:20:09Z</cp:lastPrinted>
  <dcterms:modified xsi:type="dcterms:W3CDTF">2018-07-24T02:21:59Z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